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5EA19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47B2A0EA" w14:textId="49977819" w:rsidR="008F262B" w:rsidRPr="0043363D" w:rsidRDefault="002C191D" w:rsidP="0043363D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Národní pozice ČR k 10. rámcovému programu EU pro výzkum a</w:t>
      </w:r>
      <w:r w:rsidR="000D4113"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>inovace</w:t>
      </w:r>
    </w:p>
    <w:p w14:paraId="2AD41710" w14:textId="506768D2" w:rsidR="00C74D41" w:rsidRPr="001055FD" w:rsidRDefault="00C74D41" w:rsidP="001055FD">
      <w:pPr>
        <w:spacing w:after="24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07969DA" w14:textId="053F5CFB" w:rsidR="002C191D" w:rsidRPr="002A31FA" w:rsidRDefault="000B287B" w:rsidP="00C31996">
      <w:pPr>
        <w:pStyle w:val="Normlnweb"/>
        <w:shd w:val="clear" w:color="auto" w:fill="FFFFFF"/>
        <w:spacing w:before="60" w:beforeAutospacing="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Radě pro výzkum</w:t>
      </w:r>
      <w:r w:rsidR="000D4113">
        <w:rPr>
          <w:rFonts w:ascii="Arial" w:hAnsi="Arial" w:cs="Arial"/>
          <w:bCs/>
          <w:color w:val="000000"/>
          <w:sz w:val="22"/>
          <w:szCs w:val="22"/>
        </w:rPr>
        <w:t>,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vývoj a inovace se předkládá pro informaci strategický dokument „Národní pozice ČR k 10. rámcovému programu EU pro výzkum a inovace</w:t>
      </w:r>
      <w:r w:rsidR="00C31996">
        <w:rPr>
          <w:rFonts w:ascii="Arial" w:hAnsi="Arial" w:cs="Arial"/>
          <w:bCs/>
          <w:color w:val="000000"/>
          <w:sz w:val="22"/>
          <w:szCs w:val="22"/>
        </w:rPr>
        <w:t xml:space="preserve"> (FP 10)</w:t>
      </w:r>
      <w:r>
        <w:rPr>
          <w:rFonts w:ascii="Arial" w:hAnsi="Arial" w:cs="Arial"/>
          <w:bCs/>
          <w:color w:val="000000"/>
          <w:sz w:val="22"/>
          <w:szCs w:val="22"/>
        </w:rPr>
        <w:t>“</w:t>
      </w:r>
      <w:r w:rsidR="00C31996">
        <w:rPr>
          <w:rFonts w:ascii="Arial" w:hAnsi="Arial" w:cs="Arial"/>
          <w:bCs/>
          <w:color w:val="000000"/>
          <w:sz w:val="22"/>
          <w:szCs w:val="22"/>
        </w:rPr>
        <w:t xml:space="preserve">, který představilo </w:t>
      </w:r>
      <w:r w:rsidR="002C191D" w:rsidRPr="002A31FA">
        <w:rPr>
          <w:rFonts w:ascii="Arial" w:hAnsi="Arial" w:cs="Arial"/>
          <w:bCs/>
          <w:color w:val="000000"/>
          <w:sz w:val="22"/>
          <w:szCs w:val="22"/>
        </w:rPr>
        <w:t xml:space="preserve">Ministerstvo školství, mládeže </w:t>
      </w:r>
      <w:r w:rsidR="000D4113">
        <w:rPr>
          <w:rFonts w:ascii="Arial" w:hAnsi="Arial" w:cs="Arial"/>
          <w:bCs/>
          <w:color w:val="000000"/>
          <w:sz w:val="22"/>
          <w:szCs w:val="22"/>
        </w:rPr>
        <w:t xml:space="preserve">a tělovýchovy </w:t>
      </w:r>
      <w:bookmarkStart w:id="0" w:name="_GoBack"/>
      <w:bookmarkEnd w:id="0"/>
      <w:r w:rsidR="00C31996">
        <w:rPr>
          <w:rFonts w:ascii="Arial" w:hAnsi="Arial" w:cs="Arial"/>
          <w:bCs/>
          <w:color w:val="000000"/>
          <w:sz w:val="22"/>
          <w:szCs w:val="22"/>
        </w:rPr>
        <w:t>v polovině prosince 2024.</w:t>
      </w:r>
      <w:r w:rsidR="00C31996" w:rsidRPr="002A31FA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2C191D" w:rsidRPr="002A31FA">
        <w:rPr>
          <w:rFonts w:ascii="Arial" w:hAnsi="Arial" w:cs="Arial"/>
          <w:bCs/>
          <w:color w:val="000000"/>
          <w:sz w:val="22"/>
          <w:szCs w:val="22"/>
        </w:rPr>
        <w:t>Národní pozice bude předána Evropské komisi jako p</w:t>
      </w:r>
      <w:r w:rsidR="002A31FA" w:rsidRPr="002A31FA">
        <w:rPr>
          <w:rFonts w:ascii="Arial" w:hAnsi="Arial" w:cs="Arial"/>
          <w:bCs/>
          <w:color w:val="000000"/>
          <w:sz w:val="22"/>
          <w:szCs w:val="22"/>
        </w:rPr>
        <w:t>odklad pro nadcházející jedná</w:t>
      </w:r>
      <w:r w:rsidR="002A31FA">
        <w:rPr>
          <w:rFonts w:ascii="Arial" w:hAnsi="Arial" w:cs="Arial"/>
          <w:bCs/>
          <w:color w:val="000000"/>
          <w:sz w:val="22"/>
          <w:szCs w:val="22"/>
        </w:rPr>
        <w:t xml:space="preserve">ní. </w:t>
      </w:r>
      <w:r w:rsidR="002A31FA" w:rsidRPr="002A31FA">
        <w:rPr>
          <w:rFonts w:ascii="Arial" w:hAnsi="Arial" w:cs="Arial"/>
          <w:color w:val="000000"/>
          <w:sz w:val="22"/>
          <w:szCs w:val="22"/>
        </w:rPr>
        <w:t>Zveřejnění legislativního návrhu Evropské komise pro FP10 se očekává v červenci 2025. Následovat bude projednávání tohoto návrhu na úrovni Evropské komise, Rady EU a dalších evropských institucí. Program bude zahájen 1. ledna 2028.</w:t>
      </w:r>
      <w:r w:rsidR="00C31996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1"/>
      </w:r>
    </w:p>
    <w:p w14:paraId="15A89989" w14:textId="7839FC0E" w:rsidR="002C191D" w:rsidRDefault="002C191D" w:rsidP="00C31996">
      <w:pPr>
        <w:pStyle w:val="Normlnweb"/>
        <w:shd w:val="clear" w:color="auto" w:fill="FFFFFF"/>
        <w:spacing w:before="60" w:before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307D98">
        <w:rPr>
          <w:rFonts w:ascii="Arial" w:hAnsi="Arial" w:cs="Arial"/>
          <w:color w:val="000000"/>
          <w:sz w:val="22"/>
          <w:szCs w:val="22"/>
        </w:rPr>
        <w:t>Strategická diskuse k přípravě FP10 začala v rámci aktivit Rady pro mezinárodní spolupráci MŠMT a pokračovala v roce 2024, kdy byla zřízena Platforma MŠMT pro budoucí podobu FP10.</w:t>
      </w:r>
      <w:r w:rsidR="00A52F68">
        <w:rPr>
          <w:rFonts w:ascii="Arial" w:hAnsi="Arial" w:cs="Arial"/>
          <w:color w:val="000000"/>
          <w:sz w:val="22"/>
          <w:szCs w:val="22"/>
        </w:rPr>
        <w:t xml:space="preserve"> </w:t>
      </w:r>
      <w:r w:rsidRPr="00307D98">
        <w:rPr>
          <w:rFonts w:ascii="Arial" w:hAnsi="Arial" w:cs="Arial"/>
          <w:color w:val="000000"/>
          <w:sz w:val="22"/>
          <w:szCs w:val="22"/>
        </w:rPr>
        <w:t xml:space="preserve">První setkání platformy proběhlo 20. května 2024 pod vedením ředitelky odboru výzkumu a vývoje Lucie Núñez </w:t>
      </w:r>
      <w:proofErr w:type="spellStart"/>
      <w:r w:rsidRPr="00307D98">
        <w:rPr>
          <w:rFonts w:ascii="Arial" w:hAnsi="Arial" w:cs="Arial"/>
          <w:color w:val="000000"/>
          <w:sz w:val="22"/>
          <w:szCs w:val="22"/>
        </w:rPr>
        <w:t>Tayupanta</w:t>
      </w:r>
      <w:proofErr w:type="spellEnd"/>
      <w:r w:rsidRPr="00307D98">
        <w:rPr>
          <w:rFonts w:ascii="Arial" w:hAnsi="Arial" w:cs="Arial"/>
          <w:color w:val="000000"/>
          <w:sz w:val="22"/>
          <w:szCs w:val="22"/>
        </w:rPr>
        <w:t xml:space="preserve"> a z</w:t>
      </w:r>
      <w:r w:rsidR="00A52F68">
        <w:rPr>
          <w:rFonts w:ascii="Arial" w:hAnsi="Arial" w:cs="Arial"/>
          <w:color w:val="000000"/>
          <w:sz w:val="22"/>
          <w:szCs w:val="22"/>
        </w:rPr>
        <w:t xml:space="preserve">a podpory vrchní ředitelky </w:t>
      </w:r>
      <w:r w:rsidRPr="00307D98">
        <w:rPr>
          <w:rFonts w:ascii="Arial" w:hAnsi="Arial" w:cs="Arial"/>
          <w:color w:val="000000"/>
          <w:sz w:val="22"/>
          <w:szCs w:val="22"/>
        </w:rPr>
        <w:t>sekce vysokého školství, vědy a výzkumu Radky Wildové.</w:t>
      </w:r>
      <w:r w:rsidR="00A52F68">
        <w:rPr>
          <w:rFonts w:ascii="Arial" w:hAnsi="Arial" w:cs="Arial"/>
          <w:color w:val="000000"/>
          <w:sz w:val="22"/>
          <w:szCs w:val="22"/>
        </w:rPr>
        <w:t xml:space="preserve"> </w:t>
      </w:r>
      <w:r w:rsidRPr="002A31FA">
        <w:rPr>
          <w:rFonts w:ascii="Arial" w:hAnsi="Arial" w:cs="Arial"/>
          <w:color w:val="000000"/>
          <w:sz w:val="22"/>
          <w:szCs w:val="22"/>
        </w:rPr>
        <w:t>Následně proběhly dva kulaté stoly:</w:t>
      </w:r>
      <w:r w:rsidR="002A31FA">
        <w:rPr>
          <w:rFonts w:ascii="Arial" w:hAnsi="Arial" w:cs="Arial"/>
          <w:color w:val="000000"/>
          <w:sz w:val="22"/>
          <w:szCs w:val="22"/>
        </w:rPr>
        <w:t xml:space="preserve"> (1) </w:t>
      </w:r>
      <w:r w:rsidRPr="002A31FA">
        <w:rPr>
          <w:rFonts w:ascii="Arial" w:hAnsi="Arial" w:cs="Arial"/>
          <w:color w:val="000000"/>
          <w:sz w:val="22"/>
          <w:szCs w:val="22"/>
        </w:rPr>
        <w:t>25. září 2024 ve spolupráci s Technologickým centrem Praha,</w:t>
      </w:r>
      <w:r w:rsidR="002A31FA">
        <w:rPr>
          <w:rFonts w:ascii="Arial" w:hAnsi="Arial" w:cs="Arial"/>
          <w:color w:val="000000"/>
          <w:sz w:val="22"/>
          <w:szCs w:val="22"/>
        </w:rPr>
        <w:t xml:space="preserve"> (2)</w:t>
      </w:r>
      <w:r w:rsidRPr="002A31FA">
        <w:rPr>
          <w:rFonts w:ascii="Arial" w:hAnsi="Arial" w:cs="Arial"/>
          <w:color w:val="000000"/>
          <w:sz w:val="22"/>
          <w:szCs w:val="22"/>
        </w:rPr>
        <w:t>18. listopadu 2024 s podporou České styčné kanceláře pro výzkum v Bruselu (CZELO).</w:t>
      </w:r>
    </w:p>
    <w:p w14:paraId="63878BD0" w14:textId="0B92CCB1" w:rsidR="00C31996" w:rsidRPr="002A31FA" w:rsidRDefault="00C31996" w:rsidP="002A31FA">
      <w:pPr>
        <w:pStyle w:val="Normlnweb"/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Hlavní body pozice ČR:</w:t>
      </w:r>
    </w:p>
    <w:p w14:paraId="0016E7C7" w14:textId="77777777" w:rsidR="002C191D" w:rsidRPr="00FD7A58" w:rsidRDefault="002C191D" w:rsidP="00FD7A58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D7A58">
        <w:rPr>
          <w:rStyle w:val="Siln"/>
          <w:rFonts w:ascii="Arial" w:hAnsi="Arial" w:cs="Arial"/>
          <w:color w:val="000000"/>
          <w:sz w:val="22"/>
          <w:szCs w:val="22"/>
        </w:rPr>
        <w:t>Kontinuita osvědčených nástrojů</w:t>
      </w:r>
      <w:r w:rsidRPr="00FD7A58">
        <w:rPr>
          <w:rFonts w:ascii="Arial" w:hAnsi="Arial" w:cs="Arial"/>
          <w:color w:val="000000"/>
          <w:sz w:val="22"/>
          <w:szCs w:val="22"/>
        </w:rPr>
        <w:t xml:space="preserve">, jako jsou Evropská výzkumná rada (ERC) a Marie </w:t>
      </w:r>
      <w:proofErr w:type="spellStart"/>
      <w:r w:rsidRPr="00FD7A58">
        <w:rPr>
          <w:rFonts w:ascii="Arial" w:hAnsi="Arial" w:cs="Arial"/>
          <w:color w:val="000000"/>
          <w:sz w:val="22"/>
          <w:szCs w:val="22"/>
        </w:rPr>
        <w:t>Skłodowska</w:t>
      </w:r>
      <w:proofErr w:type="spellEnd"/>
      <w:r w:rsidRPr="00FD7A58">
        <w:rPr>
          <w:rFonts w:ascii="Arial" w:hAnsi="Arial" w:cs="Arial"/>
          <w:color w:val="000000"/>
          <w:sz w:val="22"/>
          <w:szCs w:val="22"/>
        </w:rPr>
        <w:t xml:space="preserve">-Curie </w:t>
      </w:r>
      <w:proofErr w:type="spellStart"/>
      <w:r w:rsidRPr="00FD7A58">
        <w:rPr>
          <w:rFonts w:ascii="Arial" w:hAnsi="Arial" w:cs="Arial"/>
          <w:color w:val="000000"/>
          <w:sz w:val="22"/>
          <w:szCs w:val="22"/>
        </w:rPr>
        <w:t>Actions</w:t>
      </w:r>
      <w:proofErr w:type="spellEnd"/>
      <w:r w:rsidRPr="00FD7A58">
        <w:rPr>
          <w:rFonts w:ascii="Arial" w:hAnsi="Arial" w:cs="Arial"/>
          <w:color w:val="000000"/>
          <w:sz w:val="22"/>
          <w:szCs w:val="22"/>
        </w:rPr>
        <w:t xml:space="preserve"> (MSCA);</w:t>
      </w:r>
    </w:p>
    <w:p w14:paraId="09C669F4" w14:textId="39EFFE2D" w:rsidR="002C191D" w:rsidRPr="00FD7A58" w:rsidRDefault="002C191D" w:rsidP="00FD7A58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D7A58">
        <w:rPr>
          <w:rStyle w:val="Siln"/>
          <w:rFonts w:ascii="Arial" w:hAnsi="Arial" w:cs="Arial"/>
          <w:color w:val="000000"/>
          <w:sz w:val="22"/>
          <w:szCs w:val="22"/>
        </w:rPr>
        <w:t>Zjednodušení administrativy</w:t>
      </w:r>
      <w:r w:rsidRPr="00FD7A58">
        <w:rPr>
          <w:rFonts w:ascii="Arial" w:hAnsi="Arial" w:cs="Arial"/>
          <w:color w:val="000000"/>
          <w:sz w:val="22"/>
          <w:szCs w:val="22"/>
        </w:rPr>
        <w:t>, např. prostřednictvím širšího využívání mechanismu financování projektů formou lump sum;</w:t>
      </w:r>
      <w:r w:rsidR="00FD7A58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2"/>
      </w:r>
    </w:p>
    <w:p w14:paraId="1BDB7303" w14:textId="77777777" w:rsidR="002C191D" w:rsidRPr="00FD7A58" w:rsidRDefault="002C191D" w:rsidP="00FD7A58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D7A58">
        <w:rPr>
          <w:rStyle w:val="Siln"/>
          <w:rFonts w:ascii="Arial" w:hAnsi="Arial" w:cs="Arial"/>
          <w:color w:val="000000"/>
          <w:sz w:val="22"/>
          <w:szCs w:val="22"/>
        </w:rPr>
        <w:t xml:space="preserve">Podpora iniciativy </w:t>
      </w:r>
      <w:proofErr w:type="spellStart"/>
      <w:r w:rsidRPr="00FD7A58">
        <w:rPr>
          <w:rStyle w:val="Siln"/>
          <w:rFonts w:ascii="Arial" w:hAnsi="Arial" w:cs="Arial"/>
          <w:color w:val="000000"/>
          <w:sz w:val="22"/>
          <w:szCs w:val="22"/>
        </w:rPr>
        <w:t>Widening</w:t>
      </w:r>
      <w:proofErr w:type="spellEnd"/>
      <w:r w:rsidRPr="00FD7A58">
        <w:rPr>
          <w:rFonts w:ascii="Arial" w:hAnsi="Arial" w:cs="Arial"/>
          <w:color w:val="000000"/>
          <w:sz w:val="22"/>
          <w:szCs w:val="22"/>
        </w:rPr>
        <w:t>, přičemž klíčové nástroje (</w:t>
      </w:r>
      <w:proofErr w:type="spellStart"/>
      <w:r w:rsidRPr="00FD7A58">
        <w:rPr>
          <w:rFonts w:ascii="Arial" w:hAnsi="Arial" w:cs="Arial"/>
          <w:color w:val="000000"/>
          <w:sz w:val="22"/>
          <w:szCs w:val="22"/>
        </w:rPr>
        <w:t>Twinning</w:t>
      </w:r>
      <w:proofErr w:type="spellEnd"/>
      <w:r w:rsidRPr="00FD7A58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D7A58">
        <w:rPr>
          <w:rFonts w:ascii="Arial" w:hAnsi="Arial" w:cs="Arial"/>
          <w:color w:val="000000"/>
          <w:sz w:val="22"/>
          <w:szCs w:val="22"/>
        </w:rPr>
        <w:t>Teaming</w:t>
      </w:r>
      <w:proofErr w:type="spellEnd"/>
      <w:r w:rsidRPr="00FD7A58">
        <w:rPr>
          <w:rFonts w:ascii="Arial" w:hAnsi="Arial" w:cs="Arial"/>
          <w:color w:val="000000"/>
          <w:sz w:val="22"/>
          <w:szCs w:val="22"/>
        </w:rPr>
        <w:t xml:space="preserve"> nebo ERA </w:t>
      </w:r>
      <w:proofErr w:type="spellStart"/>
      <w:r w:rsidRPr="00FD7A58">
        <w:rPr>
          <w:rFonts w:ascii="Arial" w:hAnsi="Arial" w:cs="Arial"/>
          <w:color w:val="000000"/>
          <w:sz w:val="22"/>
          <w:szCs w:val="22"/>
        </w:rPr>
        <w:t>Chairs</w:t>
      </w:r>
      <w:proofErr w:type="spellEnd"/>
      <w:r w:rsidRPr="00FD7A58">
        <w:rPr>
          <w:rFonts w:ascii="Arial" w:hAnsi="Arial" w:cs="Arial"/>
          <w:color w:val="000000"/>
          <w:sz w:val="22"/>
          <w:szCs w:val="22"/>
        </w:rPr>
        <w:t>) by měly být zachovány;</w:t>
      </w:r>
    </w:p>
    <w:p w14:paraId="4CD7F228" w14:textId="77777777" w:rsidR="002C191D" w:rsidRPr="00FD7A58" w:rsidRDefault="002C191D" w:rsidP="00FD7A58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D7A58">
        <w:rPr>
          <w:rStyle w:val="Siln"/>
          <w:rFonts w:ascii="Arial" w:hAnsi="Arial" w:cs="Arial"/>
          <w:color w:val="000000"/>
          <w:sz w:val="22"/>
          <w:szCs w:val="22"/>
        </w:rPr>
        <w:t>Holistický přístup k výzkumným infrastrukturám</w:t>
      </w:r>
      <w:r w:rsidRPr="00FD7A58">
        <w:rPr>
          <w:rFonts w:ascii="Arial" w:hAnsi="Arial" w:cs="Arial"/>
          <w:color w:val="000000"/>
          <w:sz w:val="22"/>
          <w:szCs w:val="22"/>
        </w:rPr>
        <w:t>, které jsou zásadní součástí Evropského výzkumného prostoru;</w:t>
      </w:r>
    </w:p>
    <w:p w14:paraId="1371B569" w14:textId="77777777" w:rsidR="002C191D" w:rsidRPr="00FD7A58" w:rsidRDefault="002C191D" w:rsidP="00FD7A58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D7A58">
        <w:rPr>
          <w:rStyle w:val="Siln"/>
          <w:rFonts w:ascii="Arial" w:hAnsi="Arial" w:cs="Arial"/>
          <w:color w:val="000000"/>
          <w:sz w:val="22"/>
          <w:szCs w:val="22"/>
        </w:rPr>
        <w:t>Pokračování plánů genderové rovnosti </w:t>
      </w:r>
      <w:r w:rsidRPr="00FD7A58">
        <w:rPr>
          <w:rFonts w:ascii="Arial" w:hAnsi="Arial" w:cs="Arial"/>
          <w:color w:val="000000"/>
          <w:sz w:val="22"/>
          <w:szCs w:val="22"/>
        </w:rPr>
        <w:t>jako kritéria způsobilosti k účasti v FP10;</w:t>
      </w:r>
    </w:p>
    <w:p w14:paraId="0C493E8F" w14:textId="77777777" w:rsidR="002C191D" w:rsidRPr="00FD7A58" w:rsidRDefault="002C191D" w:rsidP="00FD7A58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D7A58">
        <w:rPr>
          <w:rStyle w:val="Siln"/>
          <w:rFonts w:ascii="Arial" w:hAnsi="Arial" w:cs="Arial"/>
          <w:color w:val="000000"/>
          <w:sz w:val="22"/>
          <w:szCs w:val="22"/>
        </w:rPr>
        <w:t>Efektivnější provázání inovačních aktivit a nástrojů</w:t>
      </w:r>
      <w:r w:rsidRPr="00FD7A58">
        <w:rPr>
          <w:rFonts w:ascii="Arial" w:hAnsi="Arial" w:cs="Arial"/>
          <w:color w:val="000000"/>
          <w:sz w:val="22"/>
          <w:szCs w:val="22"/>
        </w:rPr>
        <w:t>, EIT by měl být efektivněji provázán s EIC;</w:t>
      </w:r>
    </w:p>
    <w:p w14:paraId="70F1BD60" w14:textId="77777777" w:rsidR="002C191D" w:rsidRPr="00FD7A58" w:rsidRDefault="002C191D" w:rsidP="00FD7A58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D7A58">
        <w:rPr>
          <w:rStyle w:val="Siln"/>
          <w:rFonts w:ascii="Arial" w:hAnsi="Arial" w:cs="Arial"/>
          <w:color w:val="000000"/>
          <w:sz w:val="22"/>
          <w:szCs w:val="22"/>
        </w:rPr>
        <w:t>Lepší koordinace výzev a synergií mezi různými nástroji financování</w:t>
      </w:r>
      <w:r w:rsidRPr="00FD7A58">
        <w:rPr>
          <w:rFonts w:ascii="Arial" w:hAnsi="Arial" w:cs="Arial"/>
          <w:color w:val="000000"/>
          <w:sz w:val="22"/>
          <w:szCs w:val="22"/>
        </w:rPr>
        <w:t>, včetně posílení spolupráce mezi DG RTD, DG REGIO a dalšími útvary Evropské komise;</w:t>
      </w:r>
    </w:p>
    <w:p w14:paraId="04FB0C62" w14:textId="4E8D0844" w:rsidR="002C191D" w:rsidRPr="00FD7A58" w:rsidRDefault="002C191D" w:rsidP="00FD7A58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D7A58">
        <w:rPr>
          <w:rStyle w:val="Siln"/>
          <w:rFonts w:ascii="Arial" w:hAnsi="Arial" w:cs="Arial"/>
          <w:color w:val="000000"/>
          <w:sz w:val="22"/>
          <w:szCs w:val="22"/>
        </w:rPr>
        <w:t>Podpora Evropským partnerstvím</w:t>
      </w:r>
      <w:r w:rsidRPr="00FD7A58">
        <w:rPr>
          <w:rFonts w:ascii="Arial" w:hAnsi="Arial" w:cs="Arial"/>
          <w:color w:val="000000"/>
          <w:sz w:val="22"/>
          <w:szCs w:val="22"/>
        </w:rPr>
        <w:t>,</w:t>
      </w:r>
      <w:r w:rsidR="00FD7A58" w:rsidRPr="00FD7A5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D7A58">
        <w:rPr>
          <w:rFonts w:ascii="Arial" w:hAnsi="Arial" w:cs="Arial"/>
          <w:color w:val="000000"/>
          <w:sz w:val="22"/>
          <w:szCs w:val="22"/>
        </w:rPr>
        <w:t>která by měla mít jasné podmínky, strategii a legislativní rámec umožňující stabilní financování po celou dobu jejich trvání;</w:t>
      </w:r>
    </w:p>
    <w:p w14:paraId="2E16AC7F" w14:textId="77777777" w:rsidR="002C191D" w:rsidRPr="00FD7A58" w:rsidRDefault="002C191D" w:rsidP="00FD7A58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D7A58">
        <w:rPr>
          <w:rStyle w:val="Siln"/>
          <w:rFonts w:ascii="Arial" w:hAnsi="Arial" w:cs="Arial"/>
          <w:color w:val="000000"/>
          <w:sz w:val="22"/>
          <w:szCs w:val="22"/>
        </w:rPr>
        <w:t>Zavedení jasných mechanismů pro řízení misí</w:t>
      </w:r>
      <w:r w:rsidRPr="00FD7A58">
        <w:rPr>
          <w:rFonts w:ascii="Arial" w:hAnsi="Arial" w:cs="Arial"/>
          <w:color w:val="000000"/>
          <w:sz w:val="22"/>
          <w:szCs w:val="22"/>
        </w:rPr>
        <w:t>, včetně definice kompetencí a zavedení kanálů pro sdílení informací a interdisciplinární spolupráci;</w:t>
      </w:r>
    </w:p>
    <w:p w14:paraId="2CF38D76" w14:textId="2F4EB9AA" w:rsidR="002033DD" w:rsidRPr="00994E31" w:rsidRDefault="002C191D" w:rsidP="00A52F68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D7A58">
        <w:rPr>
          <w:rStyle w:val="Siln"/>
          <w:rFonts w:ascii="Arial" w:hAnsi="Arial" w:cs="Arial"/>
          <w:color w:val="000000"/>
          <w:sz w:val="22"/>
          <w:szCs w:val="22"/>
        </w:rPr>
        <w:t>Bezpečnost výzkumu</w:t>
      </w:r>
      <w:r w:rsidRPr="00FD7A58">
        <w:rPr>
          <w:rFonts w:ascii="Arial" w:hAnsi="Arial" w:cs="Arial"/>
          <w:color w:val="000000"/>
          <w:sz w:val="22"/>
          <w:szCs w:val="22"/>
        </w:rPr>
        <w:t> by měla být řešena jako průřezové téma programu s cílem eliminovat rizika spojená s nelegitimním ovlivňováním.</w:t>
      </w:r>
    </w:p>
    <w:sectPr w:rsidR="002033DD" w:rsidRPr="00994E31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EA029" w14:textId="77777777" w:rsidR="0068419A" w:rsidRDefault="0068419A" w:rsidP="008F77F6">
      <w:r>
        <w:separator/>
      </w:r>
    </w:p>
  </w:endnote>
  <w:endnote w:type="continuationSeparator" w:id="0">
    <w:p w14:paraId="38B7C3E6" w14:textId="77777777" w:rsidR="0068419A" w:rsidRDefault="0068419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7F9A" w14:textId="066C9E07"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>Přehled usnesení vlády z oblasti VaVaI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94E3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94E3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6332C46" w14:textId="61F33166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D411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D411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04365BAA" w14:textId="38FA9028" w:rsidR="00CC370F" w:rsidRPr="00CC370F" w:rsidRDefault="00994E31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Zpracoval: Aleš Bříza, 13. 1. 2025, Oddělení koncepcí, strategií a programů podpory výzkumu, vývoje a inovací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2C927" w14:textId="77777777" w:rsidR="0068419A" w:rsidRDefault="0068419A" w:rsidP="008F77F6">
      <w:r>
        <w:separator/>
      </w:r>
    </w:p>
  </w:footnote>
  <w:footnote w:type="continuationSeparator" w:id="0">
    <w:p w14:paraId="76888D2B" w14:textId="77777777" w:rsidR="0068419A" w:rsidRDefault="0068419A" w:rsidP="008F77F6">
      <w:r>
        <w:continuationSeparator/>
      </w:r>
    </w:p>
  </w:footnote>
  <w:footnote w:id="1">
    <w:p w14:paraId="6621D5A5" w14:textId="47C09148" w:rsidR="00C31996" w:rsidRPr="00994E31" w:rsidRDefault="00C31996" w:rsidP="00994E31">
      <w:pPr>
        <w:shd w:val="clear" w:color="auto" w:fill="FFFFFF"/>
        <w:spacing w:before="100" w:beforeAutospacing="1"/>
        <w:jc w:val="both"/>
        <w:rPr>
          <w:rFonts w:ascii="Arial" w:hAnsi="Arial" w:cs="Arial"/>
          <w:color w:val="000000"/>
          <w:sz w:val="18"/>
          <w:szCs w:val="18"/>
        </w:rPr>
      </w:pPr>
      <w:r w:rsidRPr="00994E31">
        <w:rPr>
          <w:rStyle w:val="Znakapoznpodarou"/>
          <w:rFonts w:ascii="Arial" w:hAnsi="Arial" w:cs="Arial"/>
          <w:sz w:val="18"/>
          <w:szCs w:val="18"/>
        </w:rPr>
        <w:footnoteRef/>
      </w:r>
      <w:r w:rsidRPr="00994E31">
        <w:rPr>
          <w:rFonts w:ascii="Arial" w:hAnsi="Arial" w:cs="Arial"/>
          <w:sz w:val="18"/>
          <w:szCs w:val="18"/>
        </w:rPr>
        <w:t xml:space="preserve"> </w:t>
      </w:r>
      <w:r w:rsidRPr="00994E31">
        <w:rPr>
          <w:rFonts w:ascii="Arial" w:hAnsi="Arial" w:cs="Arial"/>
          <w:color w:val="000000"/>
          <w:sz w:val="18"/>
          <w:szCs w:val="18"/>
        </w:rPr>
        <w:t xml:space="preserve">Vývoj problematiky je možné sledovat na: </w:t>
      </w:r>
      <w:hyperlink r:id="rId1" w:history="1">
        <w:r w:rsidRPr="00994E31">
          <w:rPr>
            <w:rStyle w:val="Hypertextovodkaz"/>
            <w:rFonts w:ascii="Arial" w:hAnsi="Arial" w:cs="Arial"/>
            <w:sz w:val="18"/>
            <w:szCs w:val="18"/>
          </w:rPr>
          <w:t>https://www.horizontevropa.cz/cs/mohlo-by-vas-zajimat/ramcovy-program-2028-2034/informace?newsPage=2</w:t>
        </w:r>
      </w:hyperlink>
    </w:p>
  </w:footnote>
  <w:footnote w:id="2">
    <w:p w14:paraId="46F6D9C4" w14:textId="6F187564" w:rsidR="00FD7A58" w:rsidRDefault="00FD7A58" w:rsidP="00994E3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FD7A58">
        <w:rPr>
          <w:rFonts w:ascii="Arial" w:hAnsi="Arial" w:cs="Arial"/>
          <w:color w:val="000000"/>
          <w:sz w:val="18"/>
          <w:szCs w:val="18"/>
          <w:shd w:val="clear" w:color="auto" w:fill="FFFFFF"/>
        </w:rPr>
        <w:t>Hlavním smyslem financování projektů formou lump sum je snaha o zjednodušení. Tyto projekty jsou typické tím, že je zde zafixovaná v grantové dohodě pevná částka (lump sum) pro celý projekt, respektive jednotlivé pracovní balíčky projektu. Tyto částky jsou způsobilé, jakmile jsou kompletně realizovány všechny aktivity naplánované v daném balíčku všemi partnery, bez ohledu na skutečnou výši vynaložených nákladů. </w:t>
      </w:r>
      <w:r w:rsidRPr="00FD7A58">
        <w:rPr>
          <w:rStyle w:val="Siln"/>
          <w:rFonts w:ascii="Arial" w:hAnsi="Arial" w:cs="Arial"/>
          <w:color w:val="4D4D4D"/>
          <w:sz w:val="18"/>
          <w:szCs w:val="18"/>
          <w:shd w:val="clear" w:color="auto" w:fill="FFFFFF"/>
        </w:rPr>
        <w:t>Nedělají se finanční audity</w:t>
      </w:r>
      <w:r w:rsidRPr="00FD7A58">
        <w:rPr>
          <w:rFonts w:ascii="Arial" w:hAnsi="Arial" w:cs="Arial"/>
          <w:color w:val="000000"/>
          <w:sz w:val="18"/>
          <w:szCs w:val="18"/>
          <w:shd w:val="clear" w:color="auto" w:fill="FFFFFF"/>
        </w:rPr>
        <w:t> Evropské komise, a tak příjemcům odpadá povinnost uchovávat pro tyto účely výkazy práce, výplatní pásky, faktury, cestovní příkazy, výpočty způsobilých osobních nákladů apod. </w:t>
      </w:r>
      <w:r w:rsidRPr="00FD7A58">
        <w:rPr>
          <w:rStyle w:val="Siln"/>
          <w:rFonts w:ascii="Arial" w:hAnsi="Arial" w:cs="Arial"/>
          <w:color w:val="4D4D4D"/>
          <w:sz w:val="18"/>
          <w:szCs w:val="18"/>
          <w:shd w:val="clear" w:color="auto" w:fill="FFFFFF"/>
        </w:rPr>
        <w:t>Pozornost je soustředěna na splnění vědeckých úkolů.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D8CA0F1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17FE89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B8CDAA9" wp14:editId="55AD465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70708DA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0FBFF30D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10246DC2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370FD67" wp14:editId="50B64B4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609358BB" w14:textId="49FAB1DE" w:rsidR="00265A36" w:rsidRPr="00C12F55" w:rsidRDefault="008228F0" w:rsidP="00344E1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</w:t>
          </w:r>
          <w:r w:rsidR="00994E31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994E31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14:paraId="51DBE987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714F2A"/>
    <w:multiLevelType w:val="multilevel"/>
    <w:tmpl w:val="6EFE8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A69AF"/>
    <w:multiLevelType w:val="multilevel"/>
    <w:tmpl w:val="74E8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5"/>
  </w:num>
  <w:num w:numId="5">
    <w:abstractNumId w:val="12"/>
  </w:num>
  <w:num w:numId="6">
    <w:abstractNumId w:val="0"/>
  </w:num>
  <w:num w:numId="7">
    <w:abstractNumId w:val="3"/>
  </w:num>
  <w:num w:numId="8">
    <w:abstractNumId w:val="15"/>
  </w:num>
  <w:num w:numId="9">
    <w:abstractNumId w:val="7"/>
  </w:num>
  <w:num w:numId="10">
    <w:abstractNumId w:val="16"/>
  </w:num>
  <w:num w:numId="11">
    <w:abstractNumId w:val="14"/>
  </w:num>
  <w:num w:numId="12">
    <w:abstractNumId w:val="18"/>
  </w:num>
  <w:num w:numId="13">
    <w:abstractNumId w:val="13"/>
  </w:num>
  <w:num w:numId="14">
    <w:abstractNumId w:val="19"/>
  </w:num>
  <w:num w:numId="15">
    <w:abstractNumId w:val="9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20"/>
  </w:num>
  <w:num w:numId="19">
    <w:abstractNumId w:val="1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13"/>
    <w:rsid w:val="0000012F"/>
    <w:rsid w:val="00007AB7"/>
    <w:rsid w:val="00007E71"/>
    <w:rsid w:val="000107EA"/>
    <w:rsid w:val="000120D6"/>
    <w:rsid w:val="00013363"/>
    <w:rsid w:val="00013C20"/>
    <w:rsid w:val="00016B78"/>
    <w:rsid w:val="00025D99"/>
    <w:rsid w:val="00033327"/>
    <w:rsid w:val="000334D7"/>
    <w:rsid w:val="00035EFD"/>
    <w:rsid w:val="000416CE"/>
    <w:rsid w:val="00041AC0"/>
    <w:rsid w:val="000472F8"/>
    <w:rsid w:val="00047813"/>
    <w:rsid w:val="000549A1"/>
    <w:rsid w:val="000561F8"/>
    <w:rsid w:val="000562B1"/>
    <w:rsid w:val="00065C9D"/>
    <w:rsid w:val="000668D4"/>
    <w:rsid w:val="000722CE"/>
    <w:rsid w:val="0007493C"/>
    <w:rsid w:val="00076499"/>
    <w:rsid w:val="00076E85"/>
    <w:rsid w:val="00077AD9"/>
    <w:rsid w:val="00080526"/>
    <w:rsid w:val="00081162"/>
    <w:rsid w:val="0008125C"/>
    <w:rsid w:val="00083370"/>
    <w:rsid w:val="00084C50"/>
    <w:rsid w:val="00086B42"/>
    <w:rsid w:val="00091A45"/>
    <w:rsid w:val="000942EB"/>
    <w:rsid w:val="000B1D22"/>
    <w:rsid w:val="000B287B"/>
    <w:rsid w:val="000B2C9F"/>
    <w:rsid w:val="000B314A"/>
    <w:rsid w:val="000B347D"/>
    <w:rsid w:val="000C1F1B"/>
    <w:rsid w:val="000C2009"/>
    <w:rsid w:val="000C3711"/>
    <w:rsid w:val="000C4503"/>
    <w:rsid w:val="000C4A33"/>
    <w:rsid w:val="000C5920"/>
    <w:rsid w:val="000C74E8"/>
    <w:rsid w:val="000C7CA6"/>
    <w:rsid w:val="000D0E51"/>
    <w:rsid w:val="000D11A3"/>
    <w:rsid w:val="000D2F5B"/>
    <w:rsid w:val="000D4113"/>
    <w:rsid w:val="000D7034"/>
    <w:rsid w:val="000D7E84"/>
    <w:rsid w:val="000E0F0A"/>
    <w:rsid w:val="000E29A9"/>
    <w:rsid w:val="000E3C17"/>
    <w:rsid w:val="000E3C5E"/>
    <w:rsid w:val="000E5261"/>
    <w:rsid w:val="000E5EEA"/>
    <w:rsid w:val="000E7427"/>
    <w:rsid w:val="000F31C8"/>
    <w:rsid w:val="000F6AD8"/>
    <w:rsid w:val="001029D8"/>
    <w:rsid w:val="001055FD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31652"/>
    <w:rsid w:val="001340A7"/>
    <w:rsid w:val="00137584"/>
    <w:rsid w:val="00142A59"/>
    <w:rsid w:val="00144C07"/>
    <w:rsid w:val="001471E7"/>
    <w:rsid w:val="0015141E"/>
    <w:rsid w:val="00152006"/>
    <w:rsid w:val="001521F5"/>
    <w:rsid w:val="00152E34"/>
    <w:rsid w:val="00156192"/>
    <w:rsid w:val="00157380"/>
    <w:rsid w:val="00157BFB"/>
    <w:rsid w:val="00162A96"/>
    <w:rsid w:val="00163448"/>
    <w:rsid w:val="00166360"/>
    <w:rsid w:val="00176933"/>
    <w:rsid w:val="00183273"/>
    <w:rsid w:val="00183C16"/>
    <w:rsid w:val="00185D6A"/>
    <w:rsid w:val="00193DBE"/>
    <w:rsid w:val="001942F6"/>
    <w:rsid w:val="00194793"/>
    <w:rsid w:val="00197C0D"/>
    <w:rsid w:val="001A0D57"/>
    <w:rsid w:val="001A24A6"/>
    <w:rsid w:val="001A28E1"/>
    <w:rsid w:val="001A2EEC"/>
    <w:rsid w:val="001A6585"/>
    <w:rsid w:val="001A66D2"/>
    <w:rsid w:val="001B2327"/>
    <w:rsid w:val="001B2ADB"/>
    <w:rsid w:val="001B32DA"/>
    <w:rsid w:val="001B51B3"/>
    <w:rsid w:val="001B547E"/>
    <w:rsid w:val="001B697C"/>
    <w:rsid w:val="001B78C5"/>
    <w:rsid w:val="001C04DF"/>
    <w:rsid w:val="001C3564"/>
    <w:rsid w:val="001C37C4"/>
    <w:rsid w:val="001C3AC3"/>
    <w:rsid w:val="001C5FB5"/>
    <w:rsid w:val="001C74C4"/>
    <w:rsid w:val="001D03E6"/>
    <w:rsid w:val="001D0791"/>
    <w:rsid w:val="001D1E7E"/>
    <w:rsid w:val="001D2DF6"/>
    <w:rsid w:val="001D34CE"/>
    <w:rsid w:val="001D43F8"/>
    <w:rsid w:val="001D6353"/>
    <w:rsid w:val="001E3014"/>
    <w:rsid w:val="001E38CB"/>
    <w:rsid w:val="001F190C"/>
    <w:rsid w:val="001F25B2"/>
    <w:rsid w:val="001F38CB"/>
    <w:rsid w:val="001F489C"/>
    <w:rsid w:val="001F7D98"/>
    <w:rsid w:val="0020048A"/>
    <w:rsid w:val="00200490"/>
    <w:rsid w:val="002033DD"/>
    <w:rsid w:val="00204829"/>
    <w:rsid w:val="002119D3"/>
    <w:rsid w:val="00215F97"/>
    <w:rsid w:val="002177F0"/>
    <w:rsid w:val="00221943"/>
    <w:rsid w:val="00225149"/>
    <w:rsid w:val="0022699E"/>
    <w:rsid w:val="002276E6"/>
    <w:rsid w:val="00227993"/>
    <w:rsid w:val="00230132"/>
    <w:rsid w:val="00231C92"/>
    <w:rsid w:val="00237006"/>
    <w:rsid w:val="00237892"/>
    <w:rsid w:val="00244CE6"/>
    <w:rsid w:val="002457E3"/>
    <w:rsid w:val="00245F90"/>
    <w:rsid w:val="00251079"/>
    <w:rsid w:val="00252037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0147"/>
    <w:rsid w:val="00283DBF"/>
    <w:rsid w:val="0028411C"/>
    <w:rsid w:val="00284C0D"/>
    <w:rsid w:val="00293109"/>
    <w:rsid w:val="00293AE5"/>
    <w:rsid w:val="002967BD"/>
    <w:rsid w:val="00296882"/>
    <w:rsid w:val="00296E55"/>
    <w:rsid w:val="0029727E"/>
    <w:rsid w:val="002A0AE0"/>
    <w:rsid w:val="002A20A6"/>
    <w:rsid w:val="002A31FA"/>
    <w:rsid w:val="002A7D75"/>
    <w:rsid w:val="002B0284"/>
    <w:rsid w:val="002B0EF2"/>
    <w:rsid w:val="002B3855"/>
    <w:rsid w:val="002B48A8"/>
    <w:rsid w:val="002B51C2"/>
    <w:rsid w:val="002B64B7"/>
    <w:rsid w:val="002B778F"/>
    <w:rsid w:val="002C011B"/>
    <w:rsid w:val="002C191D"/>
    <w:rsid w:val="002C268E"/>
    <w:rsid w:val="002C2B69"/>
    <w:rsid w:val="002C3837"/>
    <w:rsid w:val="002C3B0C"/>
    <w:rsid w:val="002C41AF"/>
    <w:rsid w:val="002C4CD2"/>
    <w:rsid w:val="002C6978"/>
    <w:rsid w:val="002E2591"/>
    <w:rsid w:val="002E4C4A"/>
    <w:rsid w:val="002E62F1"/>
    <w:rsid w:val="002E7B46"/>
    <w:rsid w:val="002F098C"/>
    <w:rsid w:val="002F2272"/>
    <w:rsid w:val="002F5C51"/>
    <w:rsid w:val="00301E09"/>
    <w:rsid w:val="0030455B"/>
    <w:rsid w:val="00304705"/>
    <w:rsid w:val="0030520E"/>
    <w:rsid w:val="003069E9"/>
    <w:rsid w:val="00307014"/>
    <w:rsid w:val="003070F6"/>
    <w:rsid w:val="00307D98"/>
    <w:rsid w:val="00310690"/>
    <w:rsid w:val="00312168"/>
    <w:rsid w:val="00315BD6"/>
    <w:rsid w:val="003201AC"/>
    <w:rsid w:val="00324378"/>
    <w:rsid w:val="003376D6"/>
    <w:rsid w:val="003403ED"/>
    <w:rsid w:val="0034394E"/>
    <w:rsid w:val="00344E10"/>
    <w:rsid w:val="003538D0"/>
    <w:rsid w:val="003572B9"/>
    <w:rsid w:val="00360293"/>
    <w:rsid w:val="0036298F"/>
    <w:rsid w:val="00363BA3"/>
    <w:rsid w:val="00364FD3"/>
    <w:rsid w:val="003718B7"/>
    <w:rsid w:val="003718DF"/>
    <w:rsid w:val="00371954"/>
    <w:rsid w:val="0037287E"/>
    <w:rsid w:val="00372FB4"/>
    <w:rsid w:val="0037396D"/>
    <w:rsid w:val="003744AA"/>
    <w:rsid w:val="0037508D"/>
    <w:rsid w:val="00375AFB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1582"/>
    <w:rsid w:val="003A37F0"/>
    <w:rsid w:val="003A5087"/>
    <w:rsid w:val="003A57CE"/>
    <w:rsid w:val="003B0484"/>
    <w:rsid w:val="003B48BE"/>
    <w:rsid w:val="003B5E5A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8C2"/>
    <w:rsid w:val="003E3BB2"/>
    <w:rsid w:val="003E5FC1"/>
    <w:rsid w:val="003E6A03"/>
    <w:rsid w:val="003E79EB"/>
    <w:rsid w:val="003F2808"/>
    <w:rsid w:val="003F458C"/>
    <w:rsid w:val="00400F71"/>
    <w:rsid w:val="00403A63"/>
    <w:rsid w:val="00406FB9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187"/>
    <w:rsid w:val="00455B55"/>
    <w:rsid w:val="00455C6C"/>
    <w:rsid w:val="004600B2"/>
    <w:rsid w:val="004600FC"/>
    <w:rsid w:val="0046041D"/>
    <w:rsid w:val="004648FD"/>
    <w:rsid w:val="00465153"/>
    <w:rsid w:val="00466CF3"/>
    <w:rsid w:val="00477040"/>
    <w:rsid w:val="0048037B"/>
    <w:rsid w:val="004804E7"/>
    <w:rsid w:val="00485864"/>
    <w:rsid w:val="004866C1"/>
    <w:rsid w:val="00486BAE"/>
    <w:rsid w:val="00486F44"/>
    <w:rsid w:val="00491080"/>
    <w:rsid w:val="0049162B"/>
    <w:rsid w:val="0049236E"/>
    <w:rsid w:val="004945C1"/>
    <w:rsid w:val="00494F11"/>
    <w:rsid w:val="0049707B"/>
    <w:rsid w:val="004A1568"/>
    <w:rsid w:val="004A2DB8"/>
    <w:rsid w:val="004A467E"/>
    <w:rsid w:val="004A51E1"/>
    <w:rsid w:val="004B0FBF"/>
    <w:rsid w:val="004C2973"/>
    <w:rsid w:val="004C32A7"/>
    <w:rsid w:val="004C3B35"/>
    <w:rsid w:val="004C7BEC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5396"/>
    <w:rsid w:val="004F7D4C"/>
    <w:rsid w:val="005015AF"/>
    <w:rsid w:val="00502ABC"/>
    <w:rsid w:val="0050427C"/>
    <w:rsid w:val="00507F2E"/>
    <w:rsid w:val="0051045D"/>
    <w:rsid w:val="00511188"/>
    <w:rsid w:val="00511390"/>
    <w:rsid w:val="00513AB1"/>
    <w:rsid w:val="00513E7B"/>
    <w:rsid w:val="00514688"/>
    <w:rsid w:val="005156C4"/>
    <w:rsid w:val="00520782"/>
    <w:rsid w:val="00520E97"/>
    <w:rsid w:val="005258F2"/>
    <w:rsid w:val="005275B9"/>
    <w:rsid w:val="00530979"/>
    <w:rsid w:val="00530DE6"/>
    <w:rsid w:val="005317CA"/>
    <w:rsid w:val="00534D6C"/>
    <w:rsid w:val="00537DCB"/>
    <w:rsid w:val="005423E4"/>
    <w:rsid w:val="00545ECE"/>
    <w:rsid w:val="00554781"/>
    <w:rsid w:val="00556ECC"/>
    <w:rsid w:val="00556F91"/>
    <w:rsid w:val="0055771A"/>
    <w:rsid w:val="00557E32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166"/>
    <w:rsid w:val="00582E2A"/>
    <w:rsid w:val="00585349"/>
    <w:rsid w:val="005869C5"/>
    <w:rsid w:val="00590664"/>
    <w:rsid w:val="00590FC3"/>
    <w:rsid w:val="00591E5C"/>
    <w:rsid w:val="005970A0"/>
    <w:rsid w:val="00597A28"/>
    <w:rsid w:val="005A0E40"/>
    <w:rsid w:val="005A22BD"/>
    <w:rsid w:val="005A2C67"/>
    <w:rsid w:val="005A3B7C"/>
    <w:rsid w:val="005B0111"/>
    <w:rsid w:val="005B0E8C"/>
    <w:rsid w:val="005B204D"/>
    <w:rsid w:val="005B220B"/>
    <w:rsid w:val="005B37A6"/>
    <w:rsid w:val="005C1E7B"/>
    <w:rsid w:val="005C1F3E"/>
    <w:rsid w:val="005C2485"/>
    <w:rsid w:val="005C36F1"/>
    <w:rsid w:val="005C393C"/>
    <w:rsid w:val="005D09CC"/>
    <w:rsid w:val="005D1709"/>
    <w:rsid w:val="005D2002"/>
    <w:rsid w:val="005D460F"/>
    <w:rsid w:val="005D5777"/>
    <w:rsid w:val="005E1FB4"/>
    <w:rsid w:val="005E249A"/>
    <w:rsid w:val="005E43C2"/>
    <w:rsid w:val="005E59E1"/>
    <w:rsid w:val="005F09D6"/>
    <w:rsid w:val="005F1F09"/>
    <w:rsid w:val="005F43A8"/>
    <w:rsid w:val="005F5238"/>
    <w:rsid w:val="005F550B"/>
    <w:rsid w:val="00602C6F"/>
    <w:rsid w:val="00606547"/>
    <w:rsid w:val="00612A83"/>
    <w:rsid w:val="0061400F"/>
    <w:rsid w:val="006148A3"/>
    <w:rsid w:val="00616978"/>
    <w:rsid w:val="00617289"/>
    <w:rsid w:val="0062369D"/>
    <w:rsid w:val="00624638"/>
    <w:rsid w:val="00624E4A"/>
    <w:rsid w:val="0062536E"/>
    <w:rsid w:val="00631137"/>
    <w:rsid w:val="00631742"/>
    <w:rsid w:val="00631B57"/>
    <w:rsid w:val="00632405"/>
    <w:rsid w:val="00632ED1"/>
    <w:rsid w:val="00633086"/>
    <w:rsid w:val="006339F9"/>
    <w:rsid w:val="00641492"/>
    <w:rsid w:val="00642284"/>
    <w:rsid w:val="00642D12"/>
    <w:rsid w:val="00647B96"/>
    <w:rsid w:val="00647F38"/>
    <w:rsid w:val="00652259"/>
    <w:rsid w:val="00653A89"/>
    <w:rsid w:val="00653C3C"/>
    <w:rsid w:val="00654AAD"/>
    <w:rsid w:val="006559C8"/>
    <w:rsid w:val="006615C1"/>
    <w:rsid w:val="00661BC9"/>
    <w:rsid w:val="0066357A"/>
    <w:rsid w:val="006736F7"/>
    <w:rsid w:val="0067630E"/>
    <w:rsid w:val="00676CCB"/>
    <w:rsid w:val="00680BD3"/>
    <w:rsid w:val="006830AB"/>
    <w:rsid w:val="00683EBD"/>
    <w:rsid w:val="0068419A"/>
    <w:rsid w:val="00685CA0"/>
    <w:rsid w:val="00686279"/>
    <w:rsid w:val="00686C33"/>
    <w:rsid w:val="006872B6"/>
    <w:rsid w:val="00692B35"/>
    <w:rsid w:val="006943AE"/>
    <w:rsid w:val="0069489B"/>
    <w:rsid w:val="00694A92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6EFF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35F"/>
    <w:rsid w:val="00731B52"/>
    <w:rsid w:val="00733928"/>
    <w:rsid w:val="007369D7"/>
    <w:rsid w:val="0073733B"/>
    <w:rsid w:val="007375EF"/>
    <w:rsid w:val="00740DA9"/>
    <w:rsid w:val="00740EEA"/>
    <w:rsid w:val="00741440"/>
    <w:rsid w:val="00741CEE"/>
    <w:rsid w:val="00742138"/>
    <w:rsid w:val="00742D78"/>
    <w:rsid w:val="00743C61"/>
    <w:rsid w:val="0074524C"/>
    <w:rsid w:val="007453C5"/>
    <w:rsid w:val="00745BA7"/>
    <w:rsid w:val="00750B6A"/>
    <w:rsid w:val="007550B7"/>
    <w:rsid w:val="0075529C"/>
    <w:rsid w:val="00756CAA"/>
    <w:rsid w:val="007609D3"/>
    <w:rsid w:val="00763357"/>
    <w:rsid w:val="00764B28"/>
    <w:rsid w:val="00765F3D"/>
    <w:rsid w:val="00767EB4"/>
    <w:rsid w:val="007701A1"/>
    <w:rsid w:val="007735B4"/>
    <w:rsid w:val="00773F0B"/>
    <w:rsid w:val="00777808"/>
    <w:rsid w:val="00781964"/>
    <w:rsid w:val="00783DB6"/>
    <w:rsid w:val="00784DC1"/>
    <w:rsid w:val="00787628"/>
    <w:rsid w:val="007921F0"/>
    <w:rsid w:val="00792371"/>
    <w:rsid w:val="007947D1"/>
    <w:rsid w:val="0079687E"/>
    <w:rsid w:val="0079707D"/>
    <w:rsid w:val="007A0486"/>
    <w:rsid w:val="007A09F5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88C"/>
    <w:rsid w:val="007E2C12"/>
    <w:rsid w:val="007E4939"/>
    <w:rsid w:val="007F019D"/>
    <w:rsid w:val="007F1BDF"/>
    <w:rsid w:val="007F3BC2"/>
    <w:rsid w:val="007F3EE3"/>
    <w:rsid w:val="007F44FD"/>
    <w:rsid w:val="007F4F3F"/>
    <w:rsid w:val="007F54A4"/>
    <w:rsid w:val="00801D86"/>
    <w:rsid w:val="00803418"/>
    <w:rsid w:val="00803F6F"/>
    <w:rsid w:val="008042AA"/>
    <w:rsid w:val="008054BC"/>
    <w:rsid w:val="00810AA0"/>
    <w:rsid w:val="00811008"/>
    <w:rsid w:val="00813A7C"/>
    <w:rsid w:val="008166CF"/>
    <w:rsid w:val="00816E2E"/>
    <w:rsid w:val="008212E0"/>
    <w:rsid w:val="008215D4"/>
    <w:rsid w:val="008220C2"/>
    <w:rsid w:val="008226E1"/>
    <w:rsid w:val="008228F0"/>
    <w:rsid w:val="00825079"/>
    <w:rsid w:val="008266C4"/>
    <w:rsid w:val="008274D2"/>
    <w:rsid w:val="00830E05"/>
    <w:rsid w:val="0083218A"/>
    <w:rsid w:val="0083288A"/>
    <w:rsid w:val="0083426B"/>
    <w:rsid w:val="00834E4C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20A"/>
    <w:rsid w:val="008536EA"/>
    <w:rsid w:val="00857192"/>
    <w:rsid w:val="00857793"/>
    <w:rsid w:val="00864895"/>
    <w:rsid w:val="00870DE1"/>
    <w:rsid w:val="0087277D"/>
    <w:rsid w:val="00872E10"/>
    <w:rsid w:val="0087568F"/>
    <w:rsid w:val="00881C72"/>
    <w:rsid w:val="00882EF6"/>
    <w:rsid w:val="0088394F"/>
    <w:rsid w:val="0089347B"/>
    <w:rsid w:val="0089463A"/>
    <w:rsid w:val="0089743E"/>
    <w:rsid w:val="008A0441"/>
    <w:rsid w:val="008A2292"/>
    <w:rsid w:val="008A5B5F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7D4"/>
    <w:rsid w:val="009008AA"/>
    <w:rsid w:val="009020C9"/>
    <w:rsid w:val="0090271D"/>
    <w:rsid w:val="00904141"/>
    <w:rsid w:val="00905DC9"/>
    <w:rsid w:val="00913417"/>
    <w:rsid w:val="009148EE"/>
    <w:rsid w:val="00927C07"/>
    <w:rsid w:val="009300D3"/>
    <w:rsid w:val="00931770"/>
    <w:rsid w:val="00931AEE"/>
    <w:rsid w:val="00934D9A"/>
    <w:rsid w:val="00935CDE"/>
    <w:rsid w:val="009366F5"/>
    <w:rsid w:val="009369FE"/>
    <w:rsid w:val="00937A1A"/>
    <w:rsid w:val="00944903"/>
    <w:rsid w:val="00946879"/>
    <w:rsid w:val="009504B0"/>
    <w:rsid w:val="0095336E"/>
    <w:rsid w:val="00955A00"/>
    <w:rsid w:val="0096168D"/>
    <w:rsid w:val="00964942"/>
    <w:rsid w:val="009705F5"/>
    <w:rsid w:val="00971EA8"/>
    <w:rsid w:val="0097475D"/>
    <w:rsid w:val="009758E5"/>
    <w:rsid w:val="00975E6F"/>
    <w:rsid w:val="0098348B"/>
    <w:rsid w:val="009908C6"/>
    <w:rsid w:val="0099220D"/>
    <w:rsid w:val="00994E31"/>
    <w:rsid w:val="00995CCC"/>
    <w:rsid w:val="009969E5"/>
    <w:rsid w:val="009A1C78"/>
    <w:rsid w:val="009A5FB2"/>
    <w:rsid w:val="009A6A4C"/>
    <w:rsid w:val="009B33BD"/>
    <w:rsid w:val="009B5A68"/>
    <w:rsid w:val="009B6E96"/>
    <w:rsid w:val="009B7836"/>
    <w:rsid w:val="009C7CDF"/>
    <w:rsid w:val="009D3AC9"/>
    <w:rsid w:val="009D789B"/>
    <w:rsid w:val="009E3266"/>
    <w:rsid w:val="009E5B49"/>
    <w:rsid w:val="009E660F"/>
    <w:rsid w:val="009F48E8"/>
    <w:rsid w:val="009F4930"/>
    <w:rsid w:val="009F4C61"/>
    <w:rsid w:val="009F5803"/>
    <w:rsid w:val="009F5E4E"/>
    <w:rsid w:val="009F673A"/>
    <w:rsid w:val="009F7373"/>
    <w:rsid w:val="00A03127"/>
    <w:rsid w:val="00A060E4"/>
    <w:rsid w:val="00A06409"/>
    <w:rsid w:val="00A0689D"/>
    <w:rsid w:val="00A06B51"/>
    <w:rsid w:val="00A071CC"/>
    <w:rsid w:val="00A07494"/>
    <w:rsid w:val="00A14E34"/>
    <w:rsid w:val="00A15829"/>
    <w:rsid w:val="00A17B13"/>
    <w:rsid w:val="00A2265C"/>
    <w:rsid w:val="00A2659B"/>
    <w:rsid w:val="00A26629"/>
    <w:rsid w:val="00A31F09"/>
    <w:rsid w:val="00A33FEC"/>
    <w:rsid w:val="00A40D47"/>
    <w:rsid w:val="00A415E5"/>
    <w:rsid w:val="00A462CC"/>
    <w:rsid w:val="00A465B6"/>
    <w:rsid w:val="00A4709D"/>
    <w:rsid w:val="00A522AA"/>
    <w:rsid w:val="00A5251A"/>
    <w:rsid w:val="00A52F68"/>
    <w:rsid w:val="00A5487A"/>
    <w:rsid w:val="00A5737D"/>
    <w:rsid w:val="00A57956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776EA"/>
    <w:rsid w:val="00A8213E"/>
    <w:rsid w:val="00A8463A"/>
    <w:rsid w:val="00A84DCB"/>
    <w:rsid w:val="00A9159B"/>
    <w:rsid w:val="00A916E4"/>
    <w:rsid w:val="00A91770"/>
    <w:rsid w:val="00A91EAC"/>
    <w:rsid w:val="00A9328B"/>
    <w:rsid w:val="00AA2A62"/>
    <w:rsid w:val="00AA38A4"/>
    <w:rsid w:val="00AA5DA0"/>
    <w:rsid w:val="00AA6A69"/>
    <w:rsid w:val="00AA7957"/>
    <w:rsid w:val="00AB05A6"/>
    <w:rsid w:val="00AB3E70"/>
    <w:rsid w:val="00AB42B9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1EBA"/>
    <w:rsid w:val="00AF29CD"/>
    <w:rsid w:val="00AF4D42"/>
    <w:rsid w:val="00AF5139"/>
    <w:rsid w:val="00AF53D9"/>
    <w:rsid w:val="00AF7813"/>
    <w:rsid w:val="00B00B36"/>
    <w:rsid w:val="00B00E46"/>
    <w:rsid w:val="00B06CFD"/>
    <w:rsid w:val="00B07249"/>
    <w:rsid w:val="00B0750E"/>
    <w:rsid w:val="00B12EAD"/>
    <w:rsid w:val="00B1655A"/>
    <w:rsid w:val="00B1657A"/>
    <w:rsid w:val="00B1663D"/>
    <w:rsid w:val="00B220C2"/>
    <w:rsid w:val="00B26E0F"/>
    <w:rsid w:val="00B345DF"/>
    <w:rsid w:val="00B3492D"/>
    <w:rsid w:val="00B37F90"/>
    <w:rsid w:val="00B41026"/>
    <w:rsid w:val="00B4123F"/>
    <w:rsid w:val="00B413FF"/>
    <w:rsid w:val="00B452DA"/>
    <w:rsid w:val="00B50453"/>
    <w:rsid w:val="00B50BAE"/>
    <w:rsid w:val="00B52CCF"/>
    <w:rsid w:val="00B54D9C"/>
    <w:rsid w:val="00B56541"/>
    <w:rsid w:val="00B56E6F"/>
    <w:rsid w:val="00B5775E"/>
    <w:rsid w:val="00B60C33"/>
    <w:rsid w:val="00B62251"/>
    <w:rsid w:val="00B62E0B"/>
    <w:rsid w:val="00B6310E"/>
    <w:rsid w:val="00B63243"/>
    <w:rsid w:val="00B6439F"/>
    <w:rsid w:val="00B659E7"/>
    <w:rsid w:val="00B65B0D"/>
    <w:rsid w:val="00B65CC8"/>
    <w:rsid w:val="00B6729E"/>
    <w:rsid w:val="00B701ED"/>
    <w:rsid w:val="00B702E9"/>
    <w:rsid w:val="00B71AB5"/>
    <w:rsid w:val="00B75958"/>
    <w:rsid w:val="00B76FAC"/>
    <w:rsid w:val="00B77AB3"/>
    <w:rsid w:val="00B77FA6"/>
    <w:rsid w:val="00B83A2A"/>
    <w:rsid w:val="00B844AE"/>
    <w:rsid w:val="00B84DB0"/>
    <w:rsid w:val="00B84F41"/>
    <w:rsid w:val="00B85160"/>
    <w:rsid w:val="00B859BB"/>
    <w:rsid w:val="00B86178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5522"/>
    <w:rsid w:val="00BC7C90"/>
    <w:rsid w:val="00BD02F3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BF7EE6"/>
    <w:rsid w:val="00C0167E"/>
    <w:rsid w:val="00C0257F"/>
    <w:rsid w:val="00C04FC3"/>
    <w:rsid w:val="00C0729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1996"/>
    <w:rsid w:val="00C33A80"/>
    <w:rsid w:val="00C40669"/>
    <w:rsid w:val="00C42228"/>
    <w:rsid w:val="00C42C24"/>
    <w:rsid w:val="00C42D67"/>
    <w:rsid w:val="00C43971"/>
    <w:rsid w:val="00C4577A"/>
    <w:rsid w:val="00C468E8"/>
    <w:rsid w:val="00C47C7D"/>
    <w:rsid w:val="00C51755"/>
    <w:rsid w:val="00C52863"/>
    <w:rsid w:val="00C5695A"/>
    <w:rsid w:val="00C60EAF"/>
    <w:rsid w:val="00C64710"/>
    <w:rsid w:val="00C661D5"/>
    <w:rsid w:val="00C67FA2"/>
    <w:rsid w:val="00C7019E"/>
    <w:rsid w:val="00C72DDA"/>
    <w:rsid w:val="00C72E8E"/>
    <w:rsid w:val="00C73CBC"/>
    <w:rsid w:val="00C74D41"/>
    <w:rsid w:val="00C7576A"/>
    <w:rsid w:val="00C75C9F"/>
    <w:rsid w:val="00C7705A"/>
    <w:rsid w:val="00C80F4E"/>
    <w:rsid w:val="00C8592D"/>
    <w:rsid w:val="00C85D79"/>
    <w:rsid w:val="00C870EE"/>
    <w:rsid w:val="00C87866"/>
    <w:rsid w:val="00C90AE6"/>
    <w:rsid w:val="00C914C7"/>
    <w:rsid w:val="00C95C0A"/>
    <w:rsid w:val="00C96EEE"/>
    <w:rsid w:val="00CA1DD6"/>
    <w:rsid w:val="00CA4323"/>
    <w:rsid w:val="00CB063F"/>
    <w:rsid w:val="00CB0B99"/>
    <w:rsid w:val="00CB2D2F"/>
    <w:rsid w:val="00CB52DF"/>
    <w:rsid w:val="00CB6CFB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D02186"/>
    <w:rsid w:val="00D057A6"/>
    <w:rsid w:val="00D152A4"/>
    <w:rsid w:val="00D1557C"/>
    <w:rsid w:val="00D164F1"/>
    <w:rsid w:val="00D2140B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3B2"/>
    <w:rsid w:val="00D46BDF"/>
    <w:rsid w:val="00D50E72"/>
    <w:rsid w:val="00D53EF7"/>
    <w:rsid w:val="00D62773"/>
    <w:rsid w:val="00D64675"/>
    <w:rsid w:val="00D743FC"/>
    <w:rsid w:val="00D76E7E"/>
    <w:rsid w:val="00D8084A"/>
    <w:rsid w:val="00D80858"/>
    <w:rsid w:val="00D81D27"/>
    <w:rsid w:val="00D84B81"/>
    <w:rsid w:val="00D90CD0"/>
    <w:rsid w:val="00D91A9B"/>
    <w:rsid w:val="00D935A2"/>
    <w:rsid w:val="00D93EC5"/>
    <w:rsid w:val="00D9535C"/>
    <w:rsid w:val="00DA0398"/>
    <w:rsid w:val="00DA1A1F"/>
    <w:rsid w:val="00DA2FFB"/>
    <w:rsid w:val="00DA6499"/>
    <w:rsid w:val="00DB0141"/>
    <w:rsid w:val="00DB0A59"/>
    <w:rsid w:val="00DB12E1"/>
    <w:rsid w:val="00DB1B50"/>
    <w:rsid w:val="00DB46F0"/>
    <w:rsid w:val="00DB545A"/>
    <w:rsid w:val="00DB5F9F"/>
    <w:rsid w:val="00DB7D79"/>
    <w:rsid w:val="00DB7EE9"/>
    <w:rsid w:val="00DC23DA"/>
    <w:rsid w:val="00DC24FD"/>
    <w:rsid w:val="00DC3C83"/>
    <w:rsid w:val="00DC5FE9"/>
    <w:rsid w:val="00DC7643"/>
    <w:rsid w:val="00DD237A"/>
    <w:rsid w:val="00DD76EA"/>
    <w:rsid w:val="00DE3389"/>
    <w:rsid w:val="00DE6014"/>
    <w:rsid w:val="00DE62AD"/>
    <w:rsid w:val="00DF39F8"/>
    <w:rsid w:val="00DF4459"/>
    <w:rsid w:val="00E00310"/>
    <w:rsid w:val="00E030A8"/>
    <w:rsid w:val="00E05D2E"/>
    <w:rsid w:val="00E06872"/>
    <w:rsid w:val="00E07035"/>
    <w:rsid w:val="00E071CD"/>
    <w:rsid w:val="00E076D0"/>
    <w:rsid w:val="00E1050B"/>
    <w:rsid w:val="00E10F2A"/>
    <w:rsid w:val="00E13CB4"/>
    <w:rsid w:val="00E13F2C"/>
    <w:rsid w:val="00E152FF"/>
    <w:rsid w:val="00E21915"/>
    <w:rsid w:val="00E23B8B"/>
    <w:rsid w:val="00E23CE7"/>
    <w:rsid w:val="00E26547"/>
    <w:rsid w:val="00E27964"/>
    <w:rsid w:val="00E27B5C"/>
    <w:rsid w:val="00E3018F"/>
    <w:rsid w:val="00E32208"/>
    <w:rsid w:val="00E32781"/>
    <w:rsid w:val="00E32A09"/>
    <w:rsid w:val="00E3679C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06F0"/>
    <w:rsid w:val="00E7287A"/>
    <w:rsid w:val="00E7382A"/>
    <w:rsid w:val="00E7704B"/>
    <w:rsid w:val="00E806CB"/>
    <w:rsid w:val="00E8073F"/>
    <w:rsid w:val="00E80B72"/>
    <w:rsid w:val="00E82C93"/>
    <w:rsid w:val="00E8339D"/>
    <w:rsid w:val="00E835A3"/>
    <w:rsid w:val="00E83863"/>
    <w:rsid w:val="00E83A72"/>
    <w:rsid w:val="00E8747F"/>
    <w:rsid w:val="00E87A37"/>
    <w:rsid w:val="00E907F0"/>
    <w:rsid w:val="00E90863"/>
    <w:rsid w:val="00E917DE"/>
    <w:rsid w:val="00E92F24"/>
    <w:rsid w:val="00E94BD8"/>
    <w:rsid w:val="00E9742A"/>
    <w:rsid w:val="00EA1299"/>
    <w:rsid w:val="00EA673A"/>
    <w:rsid w:val="00EB693B"/>
    <w:rsid w:val="00EB7070"/>
    <w:rsid w:val="00EC1384"/>
    <w:rsid w:val="00EC2224"/>
    <w:rsid w:val="00EC2802"/>
    <w:rsid w:val="00EC6B88"/>
    <w:rsid w:val="00EC6CAE"/>
    <w:rsid w:val="00EC7E94"/>
    <w:rsid w:val="00ED1193"/>
    <w:rsid w:val="00ED6294"/>
    <w:rsid w:val="00ED66F9"/>
    <w:rsid w:val="00ED69EE"/>
    <w:rsid w:val="00EE1108"/>
    <w:rsid w:val="00EE1F87"/>
    <w:rsid w:val="00EE3509"/>
    <w:rsid w:val="00EF6FB6"/>
    <w:rsid w:val="00EF74ED"/>
    <w:rsid w:val="00F0137B"/>
    <w:rsid w:val="00F01556"/>
    <w:rsid w:val="00F02871"/>
    <w:rsid w:val="00F03B36"/>
    <w:rsid w:val="00F05174"/>
    <w:rsid w:val="00F0539D"/>
    <w:rsid w:val="00F117E5"/>
    <w:rsid w:val="00F20097"/>
    <w:rsid w:val="00F24C52"/>
    <w:rsid w:val="00F25E91"/>
    <w:rsid w:val="00F2660A"/>
    <w:rsid w:val="00F27FA8"/>
    <w:rsid w:val="00F30142"/>
    <w:rsid w:val="00F31570"/>
    <w:rsid w:val="00F31DFD"/>
    <w:rsid w:val="00F323AC"/>
    <w:rsid w:val="00F33DCB"/>
    <w:rsid w:val="00F365A1"/>
    <w:rsid w:val="00F36B87"/>
    <w:rsid w:val="00F4189F"/>
    <w:rsid w:val="00F4448B"/>
    <w:rsid w:val="00F44FB1"/>
    <w:rsid w:val="00F45B8E"/>
    <w:rsid w:val="00F462C6"/>
    <w:rsid w:val="00F4640B"/>
    <w:rsid w:val="00F46740"/>
    <w:rsid w:val="00F51DCA"/>
    <w:rsid w:val="00F55B42"/>
    <w:rsid w:val="00F56707"/>
    <w:rsid w:val="00F65F1B"/>
    <w:rsid w:val="00F660A1"/>
    <w:rsid w:val="00F66EAA"/>
    <w:rsid w:val="00F70BE6"/>
    <w:rsid w:val="00F7179A"/>
    <w:rsid w:val="00F71956"/>
    <w:rsid w:val="00F72B7E"/>
    <w:rsid w:val="00F7367C"/>
    <w:rsid w:val="00F75EA9"/>
    <w:rsid w:val="00F764FD"/>
    <w:rsid w:val="00F80830"/>
    <w:rsid w:val="00F8083E"/>
    <w:rsid w:val="00F81154"/>
    <w:rsid w:val="00F824E7"/>
    <w:rsid w:val="00F82F2A"/>
    <w:rsid w:val="00F8416D"/>
    <w:rsid w:val="00F85F64"/>
    <w:rsid w:val="00F875FA"/>
    <w:rsid w:val="00F90984"/>
    <w:rsid w:val="00F91563"/>
    <w:rsid w:val="00F939FC"/>
    <w:rsid w:val="00F93B55"/>
    <w:rsid w:val="00FA3624"/>
    <w:rsid w:val="00FA5371"/>
    <w:rsid w:val="00FA64F3"/>
    <w:rsid w:val="00FB10B2"/>
    <w:rsid w:val="00FB177F"/>
    <w:rsid w:val="00FB3726"/>
    <w:rsid w:val="00FB4178"/>
    <w:rsid w:val="00FB42F1"/>
    <w:rsid w:val="00FB6E59"/>
    <w:rsid w:val="00FC02BE"/>
    <w:rsid w:val="00FC3E9A"/>
    <w:rsid w:val="00FC6CA8"/>
    <w:rsid w:val="00FC6FE9"/>
    <w:rsid w:val="00FC7853"/>
    <w:rsid w:val="00FD28FA"/>
    <w:rsid w:val="00FD3BB5"/>
    <w:rsid w:val="00FD5BC1"/>
    <w:rsid w:val="00FD7A58"/>
    <w:rsid w:val="00FE261D"/>
    <w:rsid w:val="00FE3B10"/>
    <w:rsid w:val="00FE750E"/>
    <w:rsid w:val="00FF2C07"/>
    <w:rsid w:val="00FF4323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BC40B"/>
  <w15:docId w15:val="{14263C71-F2A2-4A03-B3A8-5F5EC0C0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C191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E13F2C"/>
    <w:rPr>
      <w:i/>
      <w:iCs/>
    </w:rPr>
  </w:style>
  <w:style w:type="character" w:customStyle="1" w:styleId="fw-bold">
    <w:name w:val="fw-bold"/>
    <w:basedOn w:val="Standardnpsmoodstavce"/>
    <w:rsid w:val="00344E10"/>
  </w:style>
  <w:style w:type="character" w:customStyle="1" w:styleId="Nadpis4Char">
    <w:name w:val="Nadpis 4 Char"/>
    <w:basedOn w:val="Standardnpsmoodstavce"/>
    <w:link w:val="Nadpis4"/>
    <w:uiPriority w:val="9"/>
    <w:semiHidden/>
    <w:rsid w:val="002C191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2C191D"/>
    <w:pPr>
      <w:spacing w:before="100" w:beforeAutospacing="1" w:after="100" w:afterAutospacing="1"/>
    </w:pPr>
  </w:style>
  <w:style w:type="character" w:styleId="Sledovanodkaz">
    <w:name w:val="FollowedHyperlink"/>
    <w:basedOn w:val="Standardnpsmoodstavce"/>
    <w:uiPriority w:val="99"/>
    <w:semiHidden/>
    <w:unhideWhenUsed/>
    <w:rsid w:val="002C19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orizontevropa.cz/cs/mohlo-by-vas-zajimat/ramcovy-program-2028-2034/informace?newsPage=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AD76C-50B8-4FB7-9155-C1EB4F99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VVI</cp:lastModifiedBy>
  <cp:revision>39</cp:revision>
  <cp:lastPrinted>2024-04-04T06:01:00Z</cp:lastPrinted>
  <dcterms:created xsi:type="dcterms:W3CDTF">2024-04-04T06:01:00Z</dcterms:created>
  <dcterms:modified xsi:type="dcterms:W3CDTF">2025-01-13T09:37:00Z</dcterms:modified>
</cp:coreProperties>
</file>